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8"/>
          <w:szCs w:val="48"/>
        </w:rPr>
      </w:pPr>
      <w:r w:rsidDel="00000000" w:rsidR="00000000" w:rsidRPr="00000000">
        <w:rPr/>
        <w:drawing>
          <wp:inline distB="114300" distT="114300" distL="114300" distR="114300">
            <wp:extent cx="5731200" cy="26289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63656" l="0" r="-1679" t="3346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2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16th Annual Hub City Classic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Open Events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  <w:t xml:space="preserve">Date: Saturday, June 14 , 2025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Time: 10:00pm - 5:00pm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Classification: Outdoor Track and Field Meet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 xml:space="preserve">Location: Croix-Bleue Medavie Stadium, Moncton, NB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Primary Contact: Peter Stuart (stuart@nbnet.nb.ca)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Organized by: Athlétisme Sud-Est / South-East Athletics (ASEA)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Open Registration</w:t>
      </w:r>
      <w:r w:rsidDel="00000000" w:rsidR="00000000" w:rsidRPr="00000000">
        <w:rPr>
          <w:rtl w:val="0"/>
        </w:rPr>
        <w:t xml:space="preserve"> is through TrackieReg and is $25.00 for the first event and $10.00 for each additional. All athletes must be registered no later than Wednesday, June 11th at 11:59pm.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By registering, participants agree to abide by all policies and procedures of Athletics New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Brunswick and Athletics Canada.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The Edna Thibodeau Throwing Events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The Throwing Events are the Edna Thibodeau Throwing Events. This is in honour of the time that Edna shared smiles &amp; laughs, as she ran &amp; threw, at local competitions starting in her 80’s and continuing into her 90’s.  She was an inspiration to everyone.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Patty Blanchard Masters 5km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This year we introduce the Patty Blanchard Master 5km. Patty grew up in a family that ran, and she has never stopped. She has been a fixture on the track, and the roads, in New Brunswick and beyond for well over 50 years. She has competed locally to internationally in a large variety of events.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Her work ethic and perseverance both on and off the track have been and still are an inspiration to all. 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6bGHmTrZIstCPSWRibeWiH8fGQ==">CgMxLjA4AHIhMWc5ZkJZM1ZwZVdETmpYbzROdnZJcjlWQVBBMHBWeXB4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